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3BF8AC4A" w:rsidR="00D700E9" w:rsidRPr="00501AD9" w:rsidRDefault="006D3E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07CE9">
        <w:rPr>
          <w:rFonts w:ascii="Times New Roman" w:hAnsi="Times New Roman"/>
          <w:sz w:val="28"/>
          <w:szCs w:val="28"/>
        </w:rPr>
        <w:tab/>
      </w:r>
      <w:r w:rsidRPr="00501AD9">
        <w:rPr>
          <w:rFonts w:ascii="Times New Roman" w:hAnsi="Times New Roman"/>
          <w:sz w:val="28"/>
          <w:szCs w:val="28"/>
        </w:rPr>
        <w:t>Прокуратура города Электростал</w:t>
      </w:r>
      <w:r w:rsidR="001708FA">
        <w:rPr>
          <w:rFonts w:ascii="Times New Roman" w:hAnsi="Times New Roman"/>
          <w:sz w:val="28"/>
          <w:szCs w:val="28"/>
        </w:rPr>
        <w:t>ь</w:t>
      </w:r>
      <w:r w:rsidRPr="00501AD9">
        <w:rPr>
          <w:rFonts w:ascii="Times New Roman" w:hAnsi="Times New Roman"/>
          <w:sz w:val="28"/>
          <w:szCs w:val="28"/>
        </w:rPr>
        <w:t xml:space="preserve"> Московской области разъясняет.</w:t>
      </w:r>
    </w:p>
    <w:p w14:paraId="02000000" w14:textId="77777777" w:rsidR="00D700E9" w:rsidRPr="00501AD9" w:rsidRDefault="006D3E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01AD9">
        <w:rPr>
          <w:rFonts w:ascii="Times New Roman" w:hAnsi="Times New Roman"/>
          <w:sz w:val="28"/>
          <w:szCs w:val="28"/>
        </w:rPr>
        <w:t xml:space="preserve"> </w:t>
      </w:r>
    </w:p>
    <w:p w14:paraId="4AEE8223" w14:textId="77777777" w:rsidR="006D3ED6" w:rsidRDefault="006D3ED6" w:rsidP="006D3ED6">
      <w:pPr>
        <w:pStyle w:val="a3"/>
        <w:spacing w:before="168" w:beforeAutospacing="0" w:after="0" w:afterAutospacing="0" w:line="288" w:lineRule="atLeast"/>
        <w:jc w:val="center"/>
      </w:pPr>
      <w:r>
        <w:rPr>
          <w:b/>
          <w:bCs/>
        </w:rPr>
        <w:t>Представлена Памятка для лиц, претендующих на приобретение статуса адвоката "Основные правила профессиональной адвокатской деятельности"</w:t>
      </w:r>
    </w:p>
    <w:p w14:paraId="3B035A32" w14:textId="77777777" w:rsidR="006D3ED6" w:rsidRDefault="006D3ED6" w:rsidP="006D3ED6">
      <w:pPr>
        <w:spacing w:line="168" w:lineRule="atLeast"/>
        <w:rPr>
          <w:sz w:val="17"/>
          <w:szCs w:val="17"/>
        </w:rPr>
      </w:pPr>
      <w:r>
        <w:rPr>
          <w:sz w:val="17"/>
          <w:szCs w:val="17"/>
        </w:rPr>
        <w:t> </w:t>
      </w:r>
    </w:p>
    <w:p w14:paraId="13845C6F" w14:textId="660A27A1" w:rsidR="006D3ED6" w:rsidRPr="006D3ED6" w:rsidRDefault="006D3ED6" w:rsidP="006D3ED6">
      <w:pPr>
        <w:pStyle w:val="a3"/>
        <w:spacing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6D3ED6">
        <w:rPr>
          <w:sz w:val="28"/>
          <w:szCs w:val="28"/>
        </w:rPr>
        <w:t xml:space="preserve">В "Памятке для лиц, претендующих на приобретение статуса адвоката "Основные правила профессиональной адвокатской деятельности" (одобрена решением Совета Федеральной палаты адвокатов от 23.10.2025, протокол N 7) в целях более глубокого понимания особенностей адвокатской профессии систематизирована информация об основных правилах профессиональной адвокатской деятельности. Приводятся, в частности: </w:t>
      </w:r>
    </w:p>
    <w:p w14:paraId="79F44D72" w14:textId="77777777" w:rsidR="006D3ED6" w:rsidRPr="006D3ED6" w:rsidRDefault="006D3ED6" w:rsidP="006D3ED6">
      <w:pPr>
        <w:pStyle w:val="a3"/>
        <w:spacing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6D3ED6">
        <w:rPr>
          <w:sz w:val="28"/>
          <w:szCs w:val="28"/>
        </w:rPr>
        <w:t xml:space="preserve">общие этические запреты, ограничения и предписания; </w:t>
      </w:r>
    </w:p>
    <w:p w14:paraId="325BBFE2" w14:textId="77777777" w:rsidR="006D3ED6" w:rsidRPr="006D3ED6" w:rsidRDefault="006D3ED6" w:rsidP="006D3ED6">
      <w:pPr>
        <w:pStyle w:val="a3"/>
        <w:spacing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6D3ED6">
        <w:rPr>
          <w:sz w:val="28"/>
          <w:szCs w:val="28"/>
        </w:rPr>
        <w:t xml:space="preserve">ограничения, связанные со статусом адвоката; </w:t>
      </w:r>
    </w:p>
    <w:p w14:paraId="31B73176" w14:textId="77777777" w:rsidR="006D3ED6" w:rsidRPr="006D3ED6" w:rsidRDefault="006D3ED6" w:rsidP="006D3ED6">
      <w:pPr>
        <w:pStyle w:val="a3"/>
        <w:spacing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6D3ED6">
        <w:rPr>
          <w:sz w:val="28"/>
          <w:szCs w:val="28"/>
        </w:rPr>
        <w:t xml:space="preserve">обязанности и ограничения, связанные с заключением и содержанием соглашений об оказании юридической помощи, оформлением операций по принятию денежных средств; </w:t>
      </w:r>
    </w:p>
    <w:p w14:paraId="086785D1" w14:textId="77777777" w:rsidR="006D3ED6" w:rsidRPr="006D3ED6" w:rsidRDefault="006D3ED6" w:rsidP="006D3ED6">
      <w:pPr>
        <w:pStyle w:val="a3"/>
        <w:spacing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6D3ED6">
        <w:rPr>
          <w:sz w:val="28"/>
          <w:szCs w:val="28"/>
        </w:rPr>
        <w:t xml:space="preserve">обязанности и ограничения при взаимодействии с доверителем; </w:t>
      </w:r>
    </w:p>
    <w:p w14:paraId="6D3359D5" w14:textId="77777777" w:rsidR="006D3ED6" w:rsidRPr="006D3ED6" w:rsidRDefault="006D3ED6" w:rsidP="006D3ED6">
      <w:pPr>
        <w:pStyle w:val="a3"/>
        <w:spacing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6D3ED6">
        <w:rPr>
          <w:sz w:val="28"/>
          <w:szCs w:val="28"/>
        </w:rPr>
        <w:t xml:space="preserve">ограничения и запреты в отношениях с другими адвокатами; </w:t>
      </w:r>
    </w:p>
    <w:p w14:paraId="56983838" w14:textId="42C3D0F0" w:rsidR="006D3ED6" w:rsidRPr="006D3ED6" w:rsidRDefault="006D3ED6" w:rsidP="006D3ED6">
      <w:pPr>
        <w:pStyle w:val="a3"/>
        <w:spacing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6D3ED6">
        <w:rPr>
          <w:sz w:val="28"/>
          <w:szCs w:val="28"/>
        </w:rPr>
        <w:t xml:space="preserve">особенности формирования правовой позиции при оказании юридической помощи и пр. </w:t>
      </w:r>
    </w:p>
    <w:p w14:paraId="07000000" w14:textId="77777777" w:rsidR="00D700E9" w:rsidRPr="00501AD9" w:rsidRDefault="00D700E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08000000" w14:textId="77777777" w:rsidR="00D700E9" w:rsidRPr="00501AD9" w:rsidRDefault="00D700E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033CB54B" w14:textId="77777777" w:rsidR="001708FA" w:rsidRDefault="006D3ED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01AD9">
        <w:rPr>
          <w:rFonts w:ascii="Times New Roman" w:hAnsi="Times New Roman"/>
          <w:sz w:val="28"/>
          <w:szCs w:val="28"/>
        </w:rPr>
        <w:t>Разъяснение подготовила помощник прокурора г. Электростал</w:t>
      </w:r>
      <w:r w:rsidR="001708FA">
        <w:rPr>
          <w:rFonts w:ascii="Times New Roman" w:hAnsi="Times New Roman"/>
          <w:sz w:val="28"/>
          <w:szCs w:val="28"/>
        </w:rPr>
        <w:t>ь</w:t>
      </w:r>
    </w:p>
    <w:p w14:paraId="09000000" w14:textId="4B03C042" w:rsidR="00D700E9" w:rsidRPr="00501AD9" w:rsidRDefault="006D3ED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501AD9">
        <w:rPr>
          <w:rFonts w:ascii="Times New Roman" w:hAnsi="Times New Roman"/>
          <w:sz w:val="28"/>
          <w:szCs w:val="28"/>
        </w:rPr>
        <w:t xml:space="preserve"> Самохина А.А. </w:t>
      </w:r>
    </w:p>
    <w:p w14:paraId="0A000000" w14:textId="77777777" w:rsidR="00D700E9" w:rsidRDefault="00D700E9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p w14:paraId="0B000000" w14:textId="77777777" w:rsidR="00D700E9" w:rsidRDefault="00D700E9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sectPr w:rsidR="00D700E9">
      <w:pgSz w:w="11906" w:h="16838"/>
      <w:pgMar w:top="1134" w:right="566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0E9"/>
    <w:rsid w:val="001708FA"/>
    <w:rsid w:val="001A5B24"/>
    <w:rsid w:val="00261C53"/>
    <w:rsid w:val="00501AD9"/>
    <w:rsid w:val="006D3ED6"/>
    <w:rsid w:val="00A07CE9"/>
    <w:rsid w:val="00BB3BFD"/>
    <w:rsid w:val="00D7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79F3"/>
  <w15:docId w15:val="{8C4D3408-BF16-4B8A-B1A7-F154D52C6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Normal (Web)"/>
    <w:basedOn w:val="a"/>
    <w:link w:val="a4"/>
    <w:uiPriority w:val="99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веб) Знак"/>
    <w:basedOn w:val="1"/>
    <w:link w:val="a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9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0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1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Учетная запись Майкрософт</cp:lastModifiedBy>
  <cp:revision>4</cp:revision>
  <dcterms:created xsi:type="dcterms:W3CDTF">2025-11-16T15:45:00Z</dcterms:created>
  <dcterms:modified xsi:type="dcterms:W3CDTF">2025-11-17T14:28:00Z</dcterms:modified>
</cp:coreProperties>
</file>